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C9" w:rsidRPr="00A462C9" w:rsidRDefault="00A462C9" w:rsidP="00A462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A462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Professores de Gestão de Políticas Públicas da USP condenam a PEC 241: “Temeridade”</w:t>
      </w:r>
    </w:p>
    <w:p w:rsidR="00A462C9" w:rsidRPr="00A462C9" w:rsidRDefault="00A462C9" w:rsidP="00A46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18 de outubro de 2016 às 13h28 </w:t>
      </w:r>
    </w:p>
    <w:p w:rsidR="00A462C9" w:rsidRPr="00A462C9" w:rsidRDefault="00A462C9" w:rsidP="00A46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proofErr w:type="spellStart"/>
        <w:r w:rsidRPr="00A46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Tweet</w:t>
        </w:r>
        <w:proofErr w:type="spellEnd"/>
      </w:hyperlink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A462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MANIFESTO CONTRA A PEC 241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>Nós, professoras e professores do Curso de Gestão de Políticas Públicas da Universidade de São Paulo abaixo-assinados, diante da aprovação, em 1ª votação na Câmara dos Deputados, da Proposta de Emenda Constitucional 241/2016, manifestamos nossa apreensão com o eventual congelamento das despesas públicas primárias federais pelos próximos vinte anos.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propõe a referida PEC, os investimentos no período deverão passar a variar conforme os índices oficiais de inflação, e não mais de acordo com o aumento das receitas, conforme prevê a legislação em vigor.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>Compreendemos o momento econômico difícil que o país tem atravessado, mas repudiamos o mecanismo que este governo pretende aprovar.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>Em primeiro lugar porque trata-se de medida de grande complexidade e forte impacto sobre a vida de milhões de brasileiros que não foi levada à apreciação do eleitorado, no último pleito presidencial, em 2014. Ou seja, trata-se de proposta que não passou pelo crivo das urnas.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>Em segundo lugar porque a mesma está tramitando sem que seja feita uma discussão a sério com a sociedade brasileira, que em sua ampla maioria depende dos serviços públicos de educação e saúde e é a maior interessada em sua ampliação e na melhoria de sua qualidade.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>Em terceiro lugar porque a aprovação da PEC, ao desvincular receitas e despesas, implicará, nos próximos anos, numa proporção menor dos investimentos em políticas sociais em relação ao PIB do que aquilo que se pratica hoje.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>Isso é uma temeridade dadas as tendências de envelhecimento da população, o que implicará em crescentes pressões sobre o Sistema Único de Saúde para o tratamento de doenças financeiramente dispendiosas, e dada a necessidade de crescente melhoria da formação educacional das novas gerações tendo em vista a importância de melhor preparo para o mercado de trabalho e o necessário aumento de produtividade da mão-de-obra brasileira.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 em quarto lugar porque não há qualquer sinal de unanimidade, na sociedade em geral e entre os especialistas em particular, em relação ao discurso apresentado pelo governo de que o corte de despesas seja a única saída para resolver a crise fiscal.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se sabe, economistas de diferentes correntes teóricas têm criticado a proposta, a qual ignora as evidências históricas de que medidas </w:t>
      </w:r>
      <w:proofErr w:type="spellStart"/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contracíclicas</w:t>
      </w:r>
      <w:proofErr w:type="spellEnd"/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importantes em momentos de crise, especificamente o papel das políticas sociais na </w:t>
      </w:r>
      <w:proofErr w:type="spellStart"/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>retormada</w:t>
      </w:r>
      <w:proofErr w:type="spellEnd"/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crescimento econômico. Neste sentido o Brasil estaria, neste momento, na contramão da História no que diz respeito ao tema.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>Não ignoramos a necessidade de que a gestão fiscal do Estado brasileiro seja sólida e responsável. No entanto, entendemos que num país que ainda conta com milhões de indivíduos pobres e que ostenta um dos piores níveis de desigualdade social em todo o mundo, não é justo fazer recair sobre os mais necessitados o ajuste das contas públicas.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>Outras medidas que ajudariam no reequilíbrio das finanças governamentais, adotadas há tempos em diversas nações do mundo desenvolvido, podem e devem ser levadas em conta neste momento da História brasileira.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 elas destacam-se o efetivo combate à evasão fiscal; a implementação de uma reforma tributária de corte fortemente progressivo, taxando mais as faixas mais altas de renda, bem como as grandes propriedades e heranças; o combate ao </w:t>
      </w:r>
      <w:proofErr w:type="spellStart"/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>rentismo</w:t>
      </w:r>
      <w:proofErr w:type="spellEnd"/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acarreta graves distorções à economia brasileira, direcionando recursos públicos e privados para atividades concentradoras da riqueza e limitadoras do desenvolvimento nacional; e a melhor gestão das políticas públicas, com vistas ao aprimoramento da qualidade do gasto público.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Preocupa-nos a perspectiva de empobrecimento de parcelas crescentes da população e de aumento da exclusão social, bem como as consequências que podem </w:t>
      </w:r>
      <w:proofErr w:type="gramStart"/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>daí</w:t>
      </w:r>
      <w:proofErr w:type="gramEnd"/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advir, como a violência e a anomia. Chamamos a atenção para a permanente necessidade de efetivação dos preceitos previstos na Carta Magna promulgada em 1988.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sz w:val="24"/>
          <w:szCs w:val="24"/>
          <w:lang w:eastAsia="pt-BR"/>
        </w:rPr>
        <w:t>São Paulo, 17 de outubro de 2016.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Prof. Dr. Agnaldo Valentim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Prof. Dr. Alessandro Soares da Silva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Prof. Dr. Alexandre Ribeiro</w:t>
      </w:r>
      <w:proofErr w:type="gramEnd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Leischenring</w:t>
      </w:r>
      <w:proofErr w:type="spellEnd"/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Prof. Dr. André </w:t>
      </w:r>
      <w:proofErr w:type="spellStart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Mountian</w:t>
      </w:r>
      <w:proofErr w:type="spellEnd"/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Profa. Dra. Cristiane </w:t>
      </w:r>
      <w:proofErr w:type="spellStart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Kerches</w:t>
      </w:r>
      <w:proofErr w:type="spellEnd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da Silva Leite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Prof. Dr. Danilo Tavares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Prof. Dr. Eduardo</w:t>
      </w:r>
      <w:proofErr w:type="gramEnd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de Lima Caldas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Profa. Dra. Gislene Aparecida dos Santos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 xml:space="preserve">Prof. Dr. Jaime </w:t>
      </w:r>
      <w:proofErr w:type="spellStart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Crozatti</w:t>
      </w:r>
      <w:proofErr w:type="spellEnd"/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Prof. Dr. Jorge Alberto Machado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Prof. Dr. José Carlos Vaz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Prof. Dr. José Renato de Campos Araújo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Prof. Dr. </w:t>
      </w:r>
      <w:proofErr w:type="spellStart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Luis</w:t>
      </w:r>
      <w:proofErr w:type="spellEnd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Gustavo </w:t>
      </w:r>
      <w:proofErr w:type="spellStart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Bambini</w:t>
      </w:r>
      <w:proofErr w:type="spellEnd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de Assis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Profa. Dra. Marta Assumpção Rodrigues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Prof. Dr. Martin </w:t>
      </w:r>
      <w:proofErr w:type="spellStart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Jayo</w:t>
      </w:r>
      <w:proofErr w:type="spellEnd"/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Prof. Dr. Pablo </w:t>
      </w:r>
      <w:proofErr w:type="spellStart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Ortellado</w:t>
      </w:r>
      <w:proofErr w:type="spellEnd"/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Profa. Dra. </w:t>
      </w:r>
      <w:proofErr w:type="spellStart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Patricia</w:t>
      </w:r>
      <w:proofErr w:type="spellEnd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Emerenciano</w:t>
      </w:r>
      <w:proofErr w:type="spellEnd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Mendonça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Profa. Dra. Renata </w:t>
      </w:r>
      <w:proofErr w:type="spellStart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Mirandola</w:t>
      </w:r>
      <w:proofErr w:type="spellEnd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Bichir</w:t>
      </w:r>
      <w:proofErr w:type="spellEnd"/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Profa. Dra. </w:t>
      </w:r>
      <w:proofErr w:type="spellStart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Ursula</w:t>
      </w:r>
      <w:proofErr w:type="spellEnd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Dias Peres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Profa. Dra. Vivian </w:t>
      </w:r>
      <w:proofErr w:type="spellStart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Urquidi</w:t>
      </w:r>
      <w:proofErr w:type="spellEnd"/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Prof. Dr. Wagner </w:t>
      </w:r>
      <w:proofErr w:type="spellStart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Pralon</w:t>
      </w:r>
      <w:proofErr w:type="spellEnd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Mancuso</w:t>
      </w:r>
    </w:p>
    <w:p w:rsidR="00A462C9" w:rsidRPr="00A462C9" w:rsidRDefault="00A462C9" w:rsidP="00A4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Prof. Dr. Wagner Tadeu </w:t>
      </w:r>
      <w:proofErr w:type="spellStart"/>
      <w:r w:rsidRPr="00A46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Iglecias</w:t>
      </w:r>
      <w:proofErr w:type="spellEnd"/>
    </w:p>
    <w:p w:rsidR="00BC4B6D" w:rsidRDefault="003D093E"/>
    <w:sectPr w:rsidR="00BC4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C9"/>
    <w:rsid w:val="0036437C"/>
    <w:rsid w:val="003D093E"/>
    <w:rsid w:val="00686902"/>
    <w:rsid w:val="00A462C9"/>
    <w:rsid w:val="00A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A8C83-7FD6-4153-A535-8C6CB6D6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46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62C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ate">
    <w:name w:val="date"/>
    <w:basedOn w:val="Fontepargpadro"/>
    <w:rsid w:val="00A462C9"/>
  </w:style>
  <w:style w:type="character" w:styleId="Hyperlink">
    <w:name w:val="Hyperlink"/>
    <w:basedOn w:val="Fontepargpadro"/>
    <w:uiPriority w:val="99"/>
    <w:semiHidden/>
    <w:unhideWhenUsed/>
    <w:rsid w:val="00A462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462C9"/>
    <w:rPr>
      <w:i/>
      <w:iCs/>
    </w:rPr>
  </w:style>
  <w:style w:type="character" w:styleId="Forte">
    <w:name w:val="Strong"/>
    <w:basedOn w:val="Fontepargpadro"/>
    <w:uiPriority w:val="22"/>
    <w:qFormat/>
    <w:rsid w:val="00A462C9"/>
    <w:rPr>
      <w:b/>
      <w:bCs/>
    </w:rPr>
  </w:style>
  <w:style w:type="character" w:customStyle="1" w:styleId="object">
    <w:name w:val="object"/>
    <w:basedOn w:val="Fontepargpadro"/>
    <w:rsid w:val="00A4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shar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758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1</cp:revision>
  <dcterms:created xsi:type="dcterms:W3CDTF">2016-10-19T16:28:00Z</dcterms:created>
  <dcterms:modified xsi:type="dcterms:W3CDTF">2016-10-19T18:59:00Z</dcterms:modified>
</cp:coreProperties>
</file>